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22AD" w14:textId="0FBF25E6" w:rsidR="007343C6" w:rsidRPr="00E664D6" w:rsidRDefault="00E664D6">
      <w:pPr>
        <w:rPr>
          <w:rFonts w:cstheme="minorHAnsi"/>
          <w:b/>
          <w:bCs/>
        </w:rPr>
      </w:pPr>
      <w:r w:rsidRPr="00E664D6">
        <w:rPr>
          <w:rFonts w:cstheme="minorHAnsi"/>
          <w:b/>
          <w:bCs/>
        </w:rPr>
        <w:t>Narrative methods that need to be addressed in Handmaid’s Tale</w:t>
      </w:r>
    </w:p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3099"/>
        <w:gridCol w:w="10962"/>
      </w:tblGrid>
      <w:tr w:rsidR="00E664D6" w:rsidRPr="00E664D6" w14:paraId="7D62660C" w14:textId="77777777" w:rsidTr="00E664D6">
        <w:tc>
          <w:tcPr>
            <w:tcW w:w="3099" w:type="dxa"/>
          </w:tcPr>
          <w:p w14:paraId="0F150852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t>Narrative structure</w:t>
            </w:r>
          </w:p>
          <w:p w14:paraId="01F892CA" w14:textId="76E28497" w:rsidR="00E664D6" w:rsidRPr="00E664D6" w:rsidRDefault="00E664D6" w:rsidP="00E664D6">
            <w:pPr>
              <w:rPr>
                <w:rFonts w:cstheme="minorHAnsi"/>
              </w:rPr>
            </w:pPr>
          </w:p>
          <w:p w14:paraId="6B9B30EA" w14:textId="5B6BFA0C" w:rsidR="00E664D6" w:rsidRPr="00E664D6" w:rsidRDefault="00E664D6" w:rsidP="00E664D6">
            <w:pPr>
              <w:rPr>
                <w:rFonts w:cstheme="minorHAnsi"/>
              </w:rPr>
            </w:pPr>
            <w:r w:rsidRPr="00E664D6">
              <w:rPr>
                <w:rFonts w:cstheme="minorHAnsi"/>
                <w:color w:val="4B4B4B"/>
                <w:shd w:val="clear" w:color="auto" w:fill="FFFFFF"/>
              </w:rPr>
              <w:t>Students will explore how the events in a story are organised. Exploration of different possible narrative structures might include:</w:t>
            </w:r>
          </w:p>
        </w:tc>
        <w:tc>
          <w:tcPr>
            <w:tcW w:w="10962" w:type="dxa"/>
          </w:tcPr>
          <w:p w14:paraId="4D743426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simple chronology, framed narratives, use of flashbacks, cyclical structure, shifts in time and place, use of multiple narrators, foreshadowing, analeptic/proleptic narrative, stream of consciousness</w:t>
            </w:r>
          </w:p>
          <w:p w14:paraId="7E0169DF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episodic novel, or diary form</w:t>
            </w:r>
          </w:p>
          <w:p w14:paraId="17478893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organisation by, chapters or sections.</w:t>
            </w:r>
          </w:p>
          <w:p w14:paraId="2E4F2CEB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how authors privilege certain events by their position in the narrative</w:t>
            </w:r>
          </w:p>
          <w:p w14:paraId="2E7B1215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the privileged position of beginnings and endings in terms of narrative structure and their importance in introducing and concluding key aspects of setting, character, themes and context</w:t>
            </w:r>
          </w:p>
          <w:p w14:paraId="427179E2" w14:textId="77777777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development of an incident, an idea or the story, suspense, tension</w:t>
            </w:r>
          </w:p>
          <w:p w14:paraId="3BB0816F" w14:textId="383B471F" w:rsidR="00E664D6" w:rsidRPr="00E664D6" w:rsidRDefault="00E664D6" w:rsidP="00E664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contrast, twist, shift in tone, climax, anti-climax.</w:t>
            </w:r>
          </w:p>
        </w:tc>
      </w:tr>
      <w:tr w:rsidR="00E664D6" w:rsidRPr="00E664D6" w14:paraId="4BAB6C0A" w14:textId="77777777" w:rsidTr="00E664D6">
        <w:tc>
          <w:tcPr>
            <w:tcW w:w="3099" w:type="dxa"/>
          </w:tcPr>
          <w:p w14:paraId="5B9A0D64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t>Time and Place</w:t>
            </w:r>
          </w:p>
          <w:p w14:paraId="42F1DBB0" w14:textId="774A4268" w:rsidR="00E664D6" w:rsidRPr="00E664D6" w:rsidRDefault="00E664D6" w:rsidP="00E664D6">
            <w:pPr>
              <w:rPr>
                <w:rFonts w:cstheme="minorHAnsi"/>
              </w:rPr>
            </w:pPr>
            <w:r w:rsidRPr="00E664D6">
              <w:rPr>
                <w:rFonts w:cstheme="minorHAnsi"/>
                <w:color w:val="4B4B4B"/>
                <w:shd w:val="clear" w:color="auto" w:fill="FFFFFF"/>
              </w:rPr>
              <w:t>Students will consider the importance of the time in which the story is set to the detail of the narrative; how the narrative is structured around time; how the author creates meaning through the locations used in the narrative such as:</w:t>
            </w:r>
          </w:p>
        </w:tc>
        <w:tc>
          <w:tcPr>
            <w:tcW w:w="10962" w:type="dxa"/>
          </w:tcPr>
          <w:p w14:paraId="55E5FC8F" w14:textId="77777777" w:rsidR="00E664D6" w:rsidRPr="00E664D6" w:rsidRDefault="00E664D6" w:rsidP="00E664D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ways of using time and sequence to add complexity to a narrative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use of flashback, different narrators for different time periods)</w:t>
            </w:r>
          </w:p>
          <w:p w14:paraId="7316D4D6" w14:textId="77777777" w:rsidR="00E664D6" w:rsidRPr="00E664D6" w:rsidRDefault="00E664D6" w:rsidP="00E664D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ways of describing settings through specific authorial methods</w:t>
            </w:r>
          </w:p>
          <w:p w14:paraId="4DEFFC3E" w14:textId="77777777" w:rsidR="00E664D6" w:rsidRPr="00E664D6" w:rsidRDefault="00E664D6" w:rsidP="00E664D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how choice of place(s) can symbolise aspects of characters and relationships.</w:t>
            </w:r>
          </w:p>
          <w:p w14:paraId="5385B632" w14:textId="77777777" w:rsidR="00E664D6" w:rsidRPr="00E664D6" w:rsidRDefault="00E664D6" w:rsidP="00E664D6">
            <w:pPr>
              <w:rPr>
                <w:rFonts w:cstheme="minorHAnsi"/>
              </w:rPr>
            </w:pPr>
          </w:p>
        </w:tc>
      </w:tr>
      <w:tr w:rsidR="00E664D6" w:rsidRPr="00E664D6" w14:paraId="5CE4A6A6" w14:textId="77777777" w:rsidTr="00E664D6">
        <w:tc>
          <w:tcPr>
            <w:tcW w:w="3099" w:type="dxa"/>
          </w:tcPr>
          <w:p w14:paraId="1748EAFB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t>Characterisation</w:t>
            </w:r>
          </w:p>
          <w:p w14:paraId="28C77E20" w14:textId="77777777" w:rsidR="00E664D6" w:rsidRPr="00E664D6" w:rsidRDefault="00E664D6" w:rsidP="00E664D6">
            <w:pPr>
              <w:rPr>
                <w:rFonts w:cstheme="minorHAnsi"/>
              </w:rPr>
            </w:pPr>
          </w:p>
          <w:p w14:paraId="0A5C873D" w14:textId="2D92F03A" w:rsidR="00E664D6" w:rsidRPr="00E664D6" w:rsidRDefault="00E664D6" w:rsidP="00E664D6">
            <w:pPr>
              <w:rPr>
                <w:rFonts w:cstheme="minorHAnsi"/>
              </w:rPr>
            </w:pPr>
            <w:r w:rsidRPr="00E664D6">
              <w:rPr>
                <w:rFonts w:cstheme="minorHAnsi"/>
                <w:color w:val="4B4B4B"/>
                <w:shd w:val="clear" w:color="auto" w:fill="FFFFFF"/>
              </w:rPr>
              <w:t>Students will consider the range of strategies used by authors and readers to create and develop characters such as:</w:t>
            </w:r>
          </w:p>
        </w:tc>
        <w:tc>
          <w:tcPr>
            <w:tcW w:w="10962" w:type="dxa"/>
          </w:tcPr>
          <w:p w14:paraId="54D62181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how characters are presented: physical appearance; their actions and motives; what they say and </w:t>
            </w:r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think;</w:t>
            </w:r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how they interact with others; what others say and think about them; any direct or implicit revelation of author’s/narrator’s attitude to them</w:t>
            </w:r>
          </w:p>
          <w:p w14:paraId="35D02E7A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how realistic or unrealistic the presentation of character is</w:t>
            </w:r>
          </w:p>
          <w:p w14:paraId="0E93C548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the effect of ‘gaps’ in the reader’s knowledge of a character</w:t>
            </w:r>
          </w:p>
          <w:p w14:paraId="56040F28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the focus given to different characters at </w:t>
            </w:r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particular points</w:t>
            </w:r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in the novel</w:t>
            </w:r>
          </w:p>
          <w:p w14:paraId="74C64D9D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use of symbolism</w:t>
            </w:r>
          </w:p>
          <w:p w14:paraId="769C894D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caricature</w:t>
            </w:r>
          </w:p>
          <w:p w14:paraId="6E4C462E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empathy or lack of towards a character</w:t>
            </w:r>
          </w:p>
          <w:p w14:paraId="7F2D529C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conflict associated with a character</w:t>
            </w:r>
          </w:p>
          <w:p w14:paraId="08C72D47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pathos associated with a character</w:t>
            </w:r>
          </w:p>
          <w:p w14:paraId="5C20A0FB" w14:textId="77777777" w:rsidR="00E664D6" w:rsidRPr="00E664D6" w:rsidRDefault="00E664D6" w:rsidP="00E664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lastRenderedPageBreak/>
              <w:t>characters as a vehicle for the author’s views, through direct or indirect speech.</w:t>
            </w:r>
          </w:p>
          <w:p w14:paraId="1ABCED34" w14:textId="77777777" w:rsidR="00E664D6" w:rsidRPr="00E664D6" w:rsidRDefault="00E664D6" w:rsidP="00E664D6">
            <w:pPr>
              <w:rPr>
                <w:rFonts w:cstheme="minorHAnsi"/>
              </w:rPr>
            </w:pPr>
          </w:p>
        </w:tc>
      </w:tr>
      <w:tr w:rsidR="00E664D6" w:rsidRPr="00E664D6" w14:paraId="082F89CE" w14:textId="77777777" w:rsidTr="00E664D6">
        <w:tc>
          <w:tcPr>
            <w:tcW w:w="3099" w:type="dxa"/>
          </w:tcPr>
          <w:p w14:paraId="046ECF3F" w14:textId="77777777" w:rsidR="00E664D6" w:rsidRPr="00E664D6" w:rsidRDefault="00E664D6" w:rsidP="00E664D6">
            <w:pPr>
              <w:rPr>
                <w:rFonts w:eastAsia="Times New Roman" w:cstheme="minorHAnsi"/>
                <w:color w:val="412878"/>
                <w:lang w:eastAsia="en-GB"/>
              </w:rPr>
            </w:pPr>
            <w:r w:rsidRPr="00E664D6">
              <w:rPr>
                <w:rFonts w:eastAsia="Times New Roman" w:cstheme="minorHAnsi"/>
                <w:color w:val="412878"/>
                <w:lang w:eastAsia="en-GB"/>
              </w:rPr>
              <w:lastRenderedPageBreak/>
              <w:t>Point of View</w:t>
            </w:r>
          </w:p>
          <w:p w14:paraId="7770CF85" w14:textId="77777777" w:rsidR="00E664D6" w:rsidRPr="00E664D6" w:rsidRDefault="00E664D6" w:rsidP="00E664D6">
            <w:pPr>
              <w:rPr>
                <w:rFonts w:cstheme="minorHAnsi"/>
              </w:rPr>
            </w:pPr>
          </w:p>
          <w:p w14:paraId="3DD62AF6" w14:textId="77777777" w:rsidR="00E664D6" w:rsidRPr="00E664D6" w:rsidRDefault="00E664D6" w:rsidP="00E664D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Students will consider the perspectives (often shifting), through which the narrative is </w:t>
            </w:r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presented</w:t>
            </w:r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and the methods used by the author to present those perspectives such as:</w:t>
            </w:r>
          </w:p>
          <w:p w14:paraId="4ADA2870" w14:textId="2A115EDB" w:rsidR="00E664D6" w:rsidRPr="00E664D6" w:rsidRDefault="00E664D6" w:rsidP="00E664D6">
            <w:pPr>
              <w:rPr>
                <w:rFonts w:cstheme="minorHAnsi"/>
              </w:rPr>
            </w:pPr>
          </w:p>
        </w:tc>
        <w:tc>
          <w:tcPr>
            <w:tcW w:w="10962" w:type="dxa"/>
          </w:tcPr>
          <w:p w14:paraId="1E622D8A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different types of narration 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first person, second person, third person; third person narrative that privileges the perspective of a given character; third person narrative with character as the centre of consciousness; singular or multiple narrators</w:t>
            </w:r>
          </w:p>
          <w:p w14:paraId="3779D5E2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events seen from different points of view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physical, ideological, perceptual); points of view which are privileged, those which are marginalised, those which create narrative gaps</w:t>
            </w:r>
          </w:p>
          <w:p w14:paraId="580F1545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categories of speech and thought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direct, indirect and narrator’s representation of speech/thought acts); the ambiguity created where indirect/free indirect speech/thought is not attributed to a particular character; patterns of or changes in a character’s speech/thought across or at certain points of the novel</w:t>
            </w:r>
          </w:p>
          <w:p w14:paraId="55AFCD8F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reliable and unreliable narrators: self-reflexive narrator; the narrator who draws attention to the novel’s artifice; intrusive narrator; omniscient narrator; narrative intrusion; subjective and objective narrators.</w:t>
            </w:r>
          </w:p>
          <w:p w14:paraId="546DCA74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different types of narration 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first person, second person, third person; third person narrative that privileges the perspective of a given character; third person narrative with character as the centre of consciousness; singular or multiple narrators</w:t>
            </w:r>
          </w:p>
          <w:p w14:paraId="12FCA660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events seen from different points of view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physical, ideological, perceptual); points of view which are privileged, those which are marginalised, those which create narrative gaps</w:t>
            </w:r>
          </w:p>
          <w:p w14:paraId="01876960" w14:textId="77777777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categories of speech and thought (</w:t>
            </w:r>
            <w:proofErr w:type="spellStart"/>
            <w:proofErr w:type="gramStart"/>
            <w:r w:rsidRPr="00E664D6">
              <w:rPr>
                <w:rFonts w:eastAsia="Times New Roman" w:cstheme="minorHAnsi"/>
                <w:color w:val="4B4B4B"/>
                <w:lang w:eastAsia="en-GB"/>
              </w:rPr>
              <w:t>eg</w:t>
            </w:r>
            <w:proofErr w:type="spellEnd"/>
            <w:proofErr w:type="gramEnd"/>
            <w:r w:rsidRPr="00E664D6">
              <w:rPr>
                <w:rFonts w:eastAsia="Times New Roman" w:cstheme="minorHAnsi"/>
                <w:color w:val="4B4B4B"/>
                <w:lang w:eastAsia="en-GB"/>
              </w:rPr>
              <w:t xml:space="preserve"> direct, indirect and narrator’s representation of speech/thought acts); the ambiguity created where indirect/free indirect speech/thought is not attributed to a particular character; patterns of or changes in a character’s speech/thought across or at certain points of the novel</w:t>
            </w:r>
          </w:p>
          <w:p w14:paraId="2E4E2D60" w14:textId="1F69D419" w:rsidR="00E664D6" w:rsidRPr="00E664D6" w:rsidRDefault="00E664D6" w:rsidP="00E664D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B4B4B"/>
                <w:lang w:eastAsia="en-GB"/>
              </w:rPr>
            </w:pPr>
            <w:r w:rsidRPr="00E664D6">
              <w:rPr>
                <w:rFonts w:eastAsia="Times New Roman" w:cstheme="minorHAnsi"/>
                <w:color w:val="4B4B4B"/>
                <w:lang w:eastAsia="en-GB"/>
              </w:rPr>
              <w:t>reliable and unreliable narrators: self-reflexive narrator; the narrator who draws attention to the novel’s artifice; intrusive narrator; omniscient narrator; narrative intrusion; subjective and objective narrators.</w:t>
            </w:r>
          </w:p>
        </w:tc>
      </w:tr>
    </w:tbl>
    <w:p w14:paraId="331D9450" w14:textId="77777777" w:rsidR="00E664D6" w:rsidRPr="00E664D6" w:rsidRDefault="00E664D6">
      <w:pPr>
        <w:rPr>
          <w:rFonts w:cstheme="minorHAnsi"/>
        </w:rPr>
      </w:pPr>
    </w:p>
    <w:p w14:paraId="5B527276" w14:textId="77777777" w:rsidR="00E664D6" w:rsidRDefault="00E664D6"/>
    <w:sectPr w:rsidR="00E664D6" w:rsidSect="00E664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970"/>
    <w:multiLevelType w:val="multilevel"/>
    <w:tmpl w:val="351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E55CE"/>
    <w:multiLevelType w:val="multilevel"/>
    <w:tmpl w:val="08F4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80FD7"/>
    <w:multiLevelType w:val="multilevel"/>
    <w:tmpl w:val="B07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321D1"/>
    <w:multiLevelType w:val="multilevel"/>
    <w:tmpl w:val="2E4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E5F4A"/>
    <w:multiLevelType w:val="multilevel"/>
    <w:tmpl w:val="DAFE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D6"/>
    <w:rsid w:val="0010759A"/>
    <w:rsid w:val="00D959E3"/>
    <w:rsid w:val="00E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5432"/>
  <w15:chartTrackingRefBased/>
  <w15:docId w15:val="{EBB924B6-A991-4709-9DE4-96ECCDF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6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6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64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64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6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59ad84f606f587694c9400bb60c895d2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503dc3b5fd81f3607786120683bbb23b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255901-DC3D-4C24-AAB3-73839A9DEEB9}"/>
</file>

<file path=customXml/itemProps2.xml><?xml version="1.0" encoding="utf-8"?>
<ds:datastoreItem xmlns:ds="http://schemas.openxmlformats.org/officeDocument/2006/customXml" ds:itemID="{6B7BE21D-6486-4BCB-8380-228BC8407192}"/>
</file>

<file path=customXml/itemProps3.xml><?xml version="1.0" encoding="utf-8"?>
<ds:datastoreItem xmlns:ds="http://schemas.openxmlformats.org/officeDocument/2006/customXml" ds:itemID="{A8F08D6E-1769-403D-B4B3-EE813337D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Sones</dc:creator>
  <cp:keywords/>
  <dc:description/>
  <cp:lastModifiedBy>Sarah Sones</cp:lastModifiedBy>
  <cp:revision>1</cp:revision>
  <cp:lastPrinted>2022-05-25T16:33:00Z</cp:lastPrinted>
  <dcterms:created xsi:type="dcterms:W3CDTF">2022-05-25T16:26:00Z</dcterms:created>
  <dcterms:modified xsi:type="dcterms:W3CDTF">2022-05-25T16:34:00Z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</Properties>
</file>